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22" w:rsidRDefault="00FE1722" w:rsidP="00B31539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-259715</wp:posOffset>
            </wp:positionV>
            <wp:extent cx="1012190" cy="1345565"/>
            <wp:effectExtent l="19050" t="0" r="0" b="0"/>
            <wp:wrapTight wrapText="bothSides">
              <wp:wrapPolygon edited="0">
                <wp:start x="-407" y="0"/>
                <wp:lineTo x="-407" y="21406"/>
                <wp:lineTo x="21546" y="21406"/>
                <wp:lineTo x="21546" y="0"/>
                <wp:lineTo x="-407" y="0"/>
              </wp:wrapPolygon>
            </wp:wrapTight>
            <wp:docPr id="2" name="Image 1" descr="C:\Users\a.long\Desktop\LOGO FESTIVAL COURT METRAGE\FESTIVAL COURT METRAGE LOGO\LOGO CREAMANIA ANGIE FESTIVAL COURT MET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ong\Desktop\LOGO FESTIVAL COURT METRAGE\FESTIVAL COURT METRAGE LOGO\LOGO CREAMANIA ANGIE FESTIVAL COURT METR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-142240</wp:posOffset>
            </wp:positionV>
            <wp:extent cx="668020" cy="1104265"/>
            <wp:effectExtent l="19050" t="0" r="0" b="0"/>
            <wp:wrapTight wrapText="bothSides">
              <wp:wrapPolygon edited="0">
                <wp:start x="-616" y="0"/>
                <wp:lineTo x="-616" y="21240"/>
                <wp:lineTo x="21559" y="21240"/>
                <wp:lineTo x="21559" y="0"/>
                <wp:lineTo x="-616" y="0"/>
              </wp:wrapPolygon>
            </wp:wrapTight>
            <wp:docPr id="1" name="Image 1" descr="C:\Users\j.reber\Desktop\LOGOS\Logo Fréjus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reber\Desktop\LOGOS\Logo Fréjus 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722" w:rsidRDefault="00FE1722" w:rsidP="00B31539">
      <w:pPr>
        <w:jc w:val="center"/>
      </w:pPr>
    </w:p>
    <w:p w:rsidR="00FE1722" w:rsidRDefault="00FE1722" w:rsidP="00B31539">
      <w:pPr>
        <w:jc w:val="center"/>
      </w:pPr>
    </w:p>
    <w:p w:rsidR="00B31539" w:rsidRDefault="00B31539" w:rsidP="00B31539">
      <w:pPr>
        <w:jc w:val="center"/>
      </w:pPr>
    </w:p>
    <w:p w:rsidR="00934A0B" w:rsidRDefault="00934A0B" w:rsidP="00B31539">
      <w:pPr>
        <w:spacing w:after="0"/>
        <w:jc w:val="center"/>
        <w:rPr>
          <w:b/>
        </w:rPr>
      </w:pPr>
    </w:p>
    <w:p w:rsidR="00B31539" w:rsidRPr="00B31539" w:rsidRDefault="00B31539" w:rsidP="00B31539">
      <w:pPr>
        <w:spacing w:after="0"/>
        <w:jc w:val="center"/>
        <w:rPr>
          <w:b/>
        </w:rPr>
      </w:pPr>
      <w:r w:rsidRPr="00B31539">
        <w:rPr>
          <w:b/>
        </w:rPr>
        <w:t>2</w:t>
      </w:r>
      <w:r w:rsidR="0012245D">
        <w:rPr>
          <w:b/>
        </w:rPr>
        <w:t>6</w:t>
      </w:r>
      <w:r w:rsidRPr="00B31539">
        <w:rPr>
          <w:b/>
        </w:rPr>
        <w:t>è FESTIVAL DU COURT-METRAGE DE FREJUS</w:t>
      </w:r>
    </w:p>
    <w:p w:rsidR="00B31539" w:rsidRDefault="00934A0B" w:rsidP="00B31539">
      <w:pPr>
        <w:spacing w:after="0"/>
        <w:jc w:val="center"/>
        <w:rPr>
          <w:b/>
        </w:rPr>
      </w:pPr>
      <w:r>
        <w:rPr>
          <w:b/>
        </w:rPr>
        <w:t>27 Janvier 2023</w:t>
      </w:r>
    </w:p>
    <w:p w:rsidR="00B31539" w:rsidRDefault="00B31539" w:rsidP="00B31539">
      <w:pPr>
        <w:spacing w:after="0"/>
        <w:jc w:val="center"/>
        <w:rPr>
          <w:b/>
        </w:rPr>
      </w:pPr>
      <w:r>
        <w:rPr>
          <w:b/>
        </w:rPr>
        <w:t>Règlement</w:t>
      </w:r>
    </w:p>
    <w:p w:rsidR="00B31539" w:rsidRDefault="00B31539" w:rsidP="00B31539">
      <w:pPr>
        <w:spacing w:after="0"/>
        <w:jc w:val="center"/>
        <w:rPr>
          <w:b/>
        </w:rPr>
      </w:pPr>
    </w:p>
    <w:p w:rsidR="00B31539" w:rsidRDefault="00B31539" w:rsidP="00B31539">
      <w:pPr>
        <w:spacing w:after="0"/>
        <w:jc w:val="both"/>
        <w:rPr>
          <w:b/>
        </w:rPr>
      </w:pPr>
      <w:r>
        <w:rPr>
          <w:b/>
        </w:rPr>
        <w:t xml:space="preserve">ARTICLE 1 : </w:t>
      </w:r>
    </w:p>
    <w:p w:rsidR="00B31539" w:rsidRDefault="00B31539" w:rsidP="00B31539">
      <w:pPr>
        <w:spacing w:after="0"/>
        <w:jc w:val="both"/>
        <w:rPr>
          <w:b/>
        </w:rPr>
      </w:pPr>
    </w:p>
    <w:p w:rsidR="00B31539" w:rsidRDefault="00B31539" w:rsidP="00B31539">
      <w:pPr>
        <w:spacing w:after="0"/>
        <w:jc w:val="both"/>
      </w:pPr>
      <w:r w:rsidRPr="00B31539">
        <w:t>Le 2</w:t>
      </w:r>
      <w:r w:rsidR="0012245D">
        <w:t>6</w:t>
      </w:r>
      <w:r w:rsidRPr="00927C90">
        <w:rPr>
          <w:vertAlign w:val="superscript"/>
        </w:rPr>
        <w:t>è</w:t>
      </w:r>
      <w:r w:rsidR="00927C90" w:rsidRPr="00927C90">
        <w:rPr>
          <w:vertAlign w:val="superscript"/>
        </w:rPr>
        <w:t>me</w:t>
      </w:r>
      <w:r w:rsidRPr="00B31539">
        <w:t xml:space="preserve"> FESTIVAL DU COURT-METRAGE DE FREJUS</w:t>
      </w:r>
      <w:r>
        <w:t xml:space="preserve"> se déroulera, </w:t>
      </w:r>
      <w:r w:rsidRPr="00B31539">
        <w:t xml:space="preserve">sous toute réserve de modification, report et annulation, en raison des mesures de restrictions prises dans le cadre de la gestion de la crise sanitaire du COVID -19.  </w:t>
      </w:r>
      <w:r>
        <w:t>Il est organisé par la ville de Fréjus, par sa Direction de l’Action culturelle, avec le concours de l’Agence du Court-Métrage, et de partenaires publics et privés. Les compétitions officielles des sélections de courts-métrages se dérouleront la journée du VENDREDI 2</w:t>
      </w:r>
      <w:r w:rsidR="00934A0B">
        <w:t>7</w:t>
      </w:r>
      <w:r>
        <w:t xml:space="preserve"> JANVIER 202</w:t>
      </w:r>
      <w:r w:rsidR="00934A0B">
        <w:t xml:space="preserve">3 </w:t>
      </w:r>
      <w:r>
        <w:t xml:space="preserve">au Théâtre LE FORUM à Fréjus. </w:t>
      </w:r>
    </w:p>
    <w:p w:rsidR="00B31539" w:rsidRDefault="00B31539" w:rsidP="00B31539">
      <w:pPr>
        <w:spacing w:after="0"/>
        <w:jc w:val="both"/>
      </w:pPr>
    </w:p>
    <w:p w:rsidR="00B31539" w:rsidRPr="006135F6" w:rsidRDefault="00B31539" w:rsidP="00B31539">
      <w:pPr>
        <w:spacing w:after="0"/>
        <w:jc w:val="both"/>
        <w:rPr>
          <w:b/>
        </w:rPr>
      </w:pPr>
      <w:r w:rsidRPr="006135F6">
        <w:rPr>
          <w:b/>
        </w:rPr>
        <w:t xml:space="preserve">ARTICLE 2 : </w:t>
      </w:r>
    </w:p>
    <w:p w:rsidR="00B31539" w:rsidRDefault="00B31539" w:rsidP="00B31539">
      <w:pPr>
        <w:spacing w:after="0"/>
        <w:jc w:val="both"/>
      </w:pPr>
    </w:p>
    <w:p w:rsidR="00B31539" w:rsidRDefault="00B31539" w:rsidP="00B31539">
      <w:pPr>
        <w:spacing w:after="0"/>
        <w:jc w:val="both"/>
      </w:pPr>
      <w:r>
        <w:t>Trois sélections sont proposées</w:t>
      </w:r>
      <w:r w:rsidR="0049613C">
        <w:t xml:space="preserve"> : </w:t>
      </w:r>
    </w:p>
    <w:p w:rsidR="0049613C" w:rsidRDefault="0049613C" w:rsidP="0049613C">
      <w:pPr>
        <w:pStyle w:val="Paragraphedeliste"/>
        <w:numPr>
          <w:ilvl w:val="0"/>
          <w:numId w:val="1"/>
        </w:numPr>
        <w:spacing w:after="0"/>
        <w:jc w:val="both"/>
      </w:pPr>
      <w:r>
        <w:t>La sélection « Hermès » et la sélection « Aurélia » dans la catégorie court- métrage de fiction</w:t>
      </w:r>
    </w:p>
    <w:p w:rsidR="0049613C" w:rsidRDefault="0049613C" w:rsidP="0049613C">
      <w:pPr>
        <w:pStyle w:val="Paragraphedeliste"/>
        <w:numPr>
          <w:ilvl w:val="0"/>
          <w:numId w:val="1"/>
        </w:numPr>
        <w:spacing w:after="0"/>
        <w:jc w:val="both"/>
      </w:pPr>
      <w:r>
        <w:t>La sélection « Animation » dédiée aux courts – métrages d’animation</w:t>
      </w:r>
    </w:p>
    <w:p w:rsidR="0049613C" w:rsidRDefault="0049613C" w:rsidP="0049613C">
      <w:pPr>
        <w:spacing w:after="0"/>
        <w:jc w:val="both"/>
      </w:pPr>
    </w:p>
    <w:p w:rsidR="0049613C" w:rsidRDefault="0049613C" w:rsidP="0049613C">
      <w:pPr>
        <w:spacing w:after="0"/>
        <w:jc w:val="both"/>
      </w:pPr>
      <w:r>
        <w:t xml:space="preserve">Pour les 3 sélections, le thème est libre. La durée des films (fiction et animation) est limitée à 20 minutes maximum. </w:t>
      </w:r>
    </w:p>
    <w:p w:rsidR="0049613C" w:rsidRDefault="0049613C" w:rsidP="0049613C">
      <w:pPr>
        <w:spacing w:after="0"/>
        <w:jc w:val="both"/>
      </w:pPr>
    </w:p>
    <w:p w:rsidR="0049613C" w:rsidRDefault="0049613C" w:rsidP="0049613C">
      <w:pPr>
        <w:spacing w:after="0"/>
        <w:jc w:val="both"/>
      </w:pPr>
      <w:r>
        <w:t>Les films sont en langue française ou sous-titrés en français et doivent avoir été réalisés après le 01/01/202</w:t>
      </w:r>
      <w:r w:rsidR="00934A0B">
        <w:t>1</w:t>
      </w:r>
      <w:r>
        <w:t xml:space="preserve">. Le scénario, la créativité, l’originalité, la mise en scène et le jeu des acteurs sont les critères les plus importants. </w:t>
      </w:r>
    </w:p>
    <w:p w:rsidR="0049613C" w:rsidRDefault="0049613C" w:rsidP="0049613C">
      <w:pPr>
        <w:spacing w:after="0"/>
        <w:jc w:val="both"/>
      </w:pPr>
    </w:p>
    <w:p w:rsidR="0049613C" w:rsidRPr="006135F6" w:rsidRDefault="0049613C" w:rsidP="0049613C">
      <w:pPr>
        <w:spacing w:after="0"/>
        <w:jc w:val="both"/>
        <w:rPr>
          <w:b/>
        </w:rPr>
      </w:pPr>
      <w:r w:rsidRPr="006135F6">
        <w:rPr>
          <w:b/>
        </w:rPr>
        <w:t xml:space="preserve">ARTICLE 3 : </w:t>
      </w:r>
    </w:p>
    <w:p w:rsidR="0049613C" w:rsidRDefault="0049613C" w:rsidP="0049613C">
      <w:pPr>
        <w:spacing w:after="0"/>
        <w:jc w:val="both"/>
      </w:pPr>
    </w:p>
    <w:p w:rsidR="0049613C" w:rsidRDefault="0049613C" w:rsidP="0049613C">
      <w:pPr>
        <w:spacing w:after="0"/>
        <w:jc w:val="both"/>
      </w:pPr>
      <w:r>
        <w:t xml:space="preserve">Chaque réalisateur, producteur, société de production et / ou de distribution </w:t>
      </w:r>
      <w:r w:rsidRPr="001A16B3">
        <w:t>doit</w:t>
      </w:r>
      <w:r>
        <w:t xml:space="preserve"> inscrire son film sur </w:t>
      </w:r>
      <w:hyperlink r:id="rId7" w:history="1">
        <w:r w:rsidRPr="00124F62">
          <w:rPr>
            <w:rStyle w:val="Lienhypertexte"/>
            <w:color w:val="auto"/>
            <w:u w:val="none"/>
          </w:rPr>
          <w:t>www.filmfestplatform.com</w:t>
        </w:r>
      </w:hyperlink>
      <w:r>
        <w:t xml:space="preserve"> dès le début du mois de mai ou envoyer un lien, pour la sélection, le plus rapidement possible et avant le </w:t>
      </w:r>
      <w:r w:rsidR="00934A0B">
        <w:t>24</w:t>
      </w:r>
      <w:r>
        <w:t xml:space="preserve"> septembre 202</w:t>
      </w:r>
      <w:r w:rsidR="00934A0B">
        <w:t>2</w:t>
      </w:r>
      <w:r>
        <w:t xml:space="preserve">. Il fournira une ou plusieurs photographies extraites de sa production, ainsi que les informations techniques, pour le livret du Festival. </w:t>
      </w:r>
    </w:p>
    <w:p w:rsidR="0049613C" w:rsidRDefault="0049613C" w:rsidP="0049613C">
      <w:pPr>
        <w:spacing w:after="0"/>
        <w:jc w:val="both"/>
      </w:pPr>
    </w:p>
    <w:p w:rsidR="0049613C" w:rsidRPr="006135F6" w:rsidRDefault="0049613C" w:rsidP="0049613C">
      <w:pPr>
        <w:spacing w:after="0"/>
        <w:jc w:val="both"/>
        <w:rPr>
          <w:b/>
        </w:rPr>
      </w:pPr>
      <w:r w:rsidRPr="006135F6">
        <w:rPr>
          <w:b/>
        </w:rPr>
        <w:t xml:space="preserve">ARTICLE 4 : </w:t>
      </w:r>
    </w:p>
    <w:p w:rsidR="0049613C" w:rsidRDefault="0049613C" w:rsidP="0049613C">
      <w:pPr>
        <w:spacing w:after="0"/>
        <w:jc w:val="both"/>
      </w:pPr>
    </w:p>
    <w:p w:rsidR="0049613C" w:rsidRDefault="0049613C" w:rsidP="0049613C">
      <w:pPr>
        <w:spacing w:after="0"/>
        <w:jc w:val="both"/>
      </w:pPr>
      <w:r>
        <w:t xml:space="preserve">Les décisions du Comité de sélection et d’organisation seront communiquées à chaque participant sélectionné à partir du lundi </w:t>
      </w:r>
      <w:r w:rsidR="00934A0B">
        <w:t>24</w:t>
      </w:r>
      <w:r>
        <w:t xml:space="preserve"> octobre 202</w:t>
      </w:r>
      <w:r w:rsidR="00934A0B">
        <w:t>2</w:t>
      </w:r>
      <w:r>
        <w:t xml:space="preserve">. Les œuvres retenues pour la compétition ne pourront </w:t>
      </w:r>
      <w:r w:rsidR="00B526E9">
        <w:t xml:space="preserve">pas être retirées de la sélection. Le jury de la compétition sera composé de professionnels du cinéma, de l’image et du son. </w:t>
      </w:r>
    </w:p>
    <w:p w:rsidR="00B526E9" w:rsidRDefault="00B526E9" w:rsidP="0049613C">
      <w:pPr>
        <w:spacing w:after="0"/>
        <w:jc w:val="both"/>
      </w:pPr>
    </w:p>
    <w:p w:rsidR="00124F62" w:rsidRDefault="00124F62" w:rsidP="0049613C">
      <w:pPr>
        <w:spacing w:after="0"/>
        <w:jc w:val="both"/>
      </w:pPr>
    </w:p>
    <w:p w:rsidR="00124F62" w:rsidRDefault="00124F62" w:rsidP="0049613C">
      <w:pPr>
        <w:spacing w:after="0"/>
        <w:jc w:val="both"/>
      </w:pPr>
    </w:p>
    <w:p w:rsidR="00B526E9" w:rsidRPr="006135F6" w:rsidRDefault="00B526E9" w:rsidP="0049613C">
      <w:pPr>
        <w:spacing w:after="0"/>
        <w:jc w:val="both"/>
        <w:rPr>
          <w:b/>
        </w:rPr>
      </w:pPr>
      <w:r w:rsidRPr="006135F6">
        <w:rPr>
          <w:b/>
        </w:rPr>
        <w:t xml:space="preserve">ARTICLE 5 : </w:t>
      </w:r>
    </w:p>
    <w:p w:rsidR="00B526E9" w:rsidRDefault="00B526E9" w:rsidP="0049613C">
      <w:pPr>
        <w:spacing w:after="0"/>
        <w:jc w:val="both"/>
      </w:pPr>
    </w:p>
    <w:p w:rsidR="00B526E9" w:rsidRDefault="00B526E9" w:rsidP="0049613C">
      <w:pPr>
        <w:spacing w:after="0"/>
        <w:jc w:val="both"/>
      </w:pPr>
      <w:r>
        <w:t xml:space="preserve">Les fichiers numériques HD Qt h264 ou Apple </w:t>
      </w:r>
      <w:proofErr w:type="spellStart"/>
      <w:r>
        <w:t>ProRes</w:t>
      </w:r>
      <w:proofErr w:type="spellEnd"/>
      <w:r>
        <w:t xml:space="preserve"> pour les productions sélectionnées, devront nous parvenir avant le 24 décembre 202</w:t>
      </w:r>
      <w:r w:rsidR="00934A0B">
        <w:t>2</w:t>
      </w:r>
      <w:r>
        <w:t xml:space="preserve">. Les illustrations musicales doivent avoir fait l’objet d’une déclaration à la SACEM ou à une société d’auteurs ou être libres de droits. </w:t>
      </w:r>
    </w:p>
    <w:p w:rsidR="00B526E9" w:rsidRDefault="00B526E9" w:rsidP="0049613C">
      <w:pPr>
        <w:spacing w:after="0"/>
        <w:jc w:val="both"/>
      </w:pPr>
    </w:p>
    <w:p w:rsidR="00B526E9" w:rsidRPr="006135F6" w:rsidRDefault="00B526E9" w:rsidP="0049613C">
      <w:pPr>
        <w:spacing w:after="0"/>
        <w:jc w:val="both"/>
        <w:rPr>
          <w:b/>
        </w:rPr>
      </w:pPr>
      <w:r w:rsidRPr="006135F6">
        <w:rPr>
          <w:b/>
        </w:rPr>
        <w:t xml:space="preserve">ARTICLE 6 : </w:t>
      </w:r>
    </w:p>
    <w:p w:rsidR="00B526E9" w:rsidRDefault="00B526E9" w:rsidP="0049613C">
      <w:pPr>
        <w:spacing w:after="0"/>
        <w:jc w:val="both"/>
      </w:pPr>
    </w:p>
    <w:p w:rsidR="00B526E9" w:rsidRPr="00124F62" w:rsidRDefault="00124F62" w:rsidP="0049613C">
      <w:pPr>
        <w:spacing w:after="0"/>
        <w:jc w:val="both"/>
        <w:rPr>
          <w:i/>
        </w:rPr>
      </w:pPr>
      <w:r w:rsidRPr="00124F62">
        <w:rPr>
          <w:i/>
          <w:u w:val="single"/>
        </w:rPr>
        <w:t>HUIT</w:t>
      </w:r>
      <w:r w:rsidR="00B526E9" w:rsidRPr="00124F62">
        <w:rPr>
          <w:i/>
          <w:u w:val="single"/>
        </w:rPr>
        <w:t xml:space="preserve"> prix sont décernés</w:t>
      </w:r>
      <w:r w:rsidR="00B526E9" w:rsidRPr="00124F62">
        <w:rPr>
          <w:i/>
        </w:rPr>
        <w:t xml:space="preserve"> : </w:t>
      </w:r>
    </w:p>
    <w:p w:rsidR="00B526E9" w:rsidRDefault="00B526E9" w:rsidP="0049613C">
      <w:pPr>
        <w:spacing w:after="0"/>
        <w:jc w:val="both"/>
      </w:pPr>
    </w:p>
    <w:p w:rsidR="00B526E9" w:rsidRDefault="00B526E9" w:rsidP="00124F62">
      <w:pPr>
        <w:pStyle w:val="Paragraphedeliste"/>
        <w:numPr>
          <w:ilvl w:val="0"/>
          <w:numId w:val="3"/>
        </w:numPr>
        <w:spacing w:after="0"/>
        <w:jc w:val="both"/>
      </w:pPr>
      <w:r>
        <w:t>CINQ par les délibérations du jury sur l’ensemble des sélections « Hermès » et « Aurélia »</w:t>
      </w:r>
      <w:r w:rsidR="00124F62">
        <w:t> :</w:t>
      </w:r>
    </w:p>
    <w:p w:rsidR="00B526E9" w:rsidRDefault="00B526E9" w:rsidP="0049613C">
      <w:pPr>
        <w:spacing w:after="0"/>
        <w:jc w:val="both"/>
      </w:pPr>
    </w:p>
    <w:p w:rsidR="00B526E9" w:rsidRPr="00654735" w:rsidRDefault="00B526E9" w:rsidP="00B526E9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654735">
        <w:rPr>
          <w:rFonts w:eastAsia="Times New Roman" w:cs="Times New Roman"/>
          <w:b/>
          <w:bCs/>
          <w:lang w:eastAsia="fr-FR"/>
        </w:rPr>
        <w:t>Prix de l’interprétation masculine</w:t>
      </w:r>
    </w:p>
    <w:p w:rsidR="00B526E9" w:rsidRPr="00654735" w:rsidRDefault="00B526E9" w:rsidP="00B526E9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654735">
        <w:rPr>
          <w:rFonts w:eastAsia="Times New Roman" w:cs="Times New Roman"/>
          <w:b/>
          <w:bCs/>
          <w:lang w:eastAsia="fr-FR"/>
        </w:rPr>
        <w:t xml:space="preserve">Prix de l’interprétation féminine </w:t>
      </w:r>
    </w:p>
    <w:p w:rsidR="00B526E9" w:rsidRPr="00654735" w:rsidRDefault="00B526E9" w:rsidP="00B526E9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654735">
        <w:rPr>
          <w:rFonts w:eastAsia="Times New Roman" w:cs="Times New Roman"/>
          <w:b/>
          <w:bCs/>
          <w:lang w:eastAsia="fr-FR"/>
        </w:rPr>
        <w:t xml:space="preserve">Prix de la mise en scène  </w:t>
      </w:r>
    </w:p>
    <w:p w:rsidR="00B526E9" w:rsidRPr="00654735" w:rsidRDefault="00B526E9" w:rsidP="00B526E9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654735">
        <w:rPr>
          <w:rFonts w:eastAsia="Times New Roman" w:cs="Times New Roman"/>
          <w:b/>
          <w:bCs/>
          <w:lang w:eastAsia="fr-FR"/>
        </w:rPr>
        <w:t xml:space="preserve">Prix du scénario </w:t>
      </w:r>
    </w:p>
    <w:p w:rsidR="00B526E9" w:rsidRPr="00B526E9" w:rsidRDefault="00B526E9" w:rsidP="00B526E9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654735">
        <w:rPr>
          <w:rFonts w:eastAsia="Times New Roman" w:cs="Times New Roman"/>
          <w:b/>
          <w:bCs/>
          <w:lang w:eastAsia="fr-FR"/>
        </w:rPr>
        <w:t xml:space="preserve">Coup cœur du jury </w:t>
      </w:r>
    </w:p>
    <w:p w:rsidR="00B526E9" w:rsidRDefault="00B526E9" w:rsidP="00B526E9">
      <w:pPr>
        <w:spacing w:after="0" w:line="240" w:lineRule="auto"/>
        <w:rPr>
          <w:rFonts w:eastAsia="Times New Roman" w:cs="Times New Roman"/>
          <w:lang w:eastAsia="fr-FR"/>
        </w:rPr>
      </w:pPr>
    </w:p>
    <w:p w:rsidR="00B526E9" w:rsidRDefault="00B526E9" w:rsidP="00B526E9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En cas d’égalité des votes des membres du jury, la voix du Président sera prépondérante. </w:t>
      </w:r>
    </w:p>
    <w:p w:rsidR="00B526E9" w:rsidRDefault="00B526E9" w:rsidP="00B526E9">
      <w:pPr>
        <w:spacing w:after="0" w:line="240" w:lineRule="auto"/>
        <w:rPr>
          <w:rFonts w:eastAsia="Times New Roman" w:cs="Times New Roman"/>
          <w:lang w:eastAsia="fr-FR"/>
        </w:rPr>
      </w:pPr>
    </w:p>
    <w:p w:rsidR="00B526E9" w:rsidRPr="00124F62" w:rsidRDefault="00B526E9" w:rsidP="00124F62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124F62">
        <w:rPr>
          <w:rFonts w:eastAsia="Times New Roman" w:cs="Times New Roman"/>
          <w:lang w:eastAsia="fr-FR"/>
        </w:rPr>
        <w:t>DEUX par le vote du public</w:t>
      </w:r>
      <w:r w:rsidR="00124F62" w:rsidRPr="00124F62">
        <w:rPr>
          <w:rFonts w:eastAsia="Times New Roman" w:cs="Times New Roman"/>
          <w:lang w:eastAsia="fr-FR"/>
        </w:rPr>
        <w:t> :</w:t>
      </w:r>
    </w:p>
    <w:p w:rsidR="00B526E9" w:rsidRDefault="00B526E9" w:rsidP="00B526E9">
      <w:pPr>
        <w:spacing w:after="0" w:line="240" w:lineRule="auto"/>
        <w:rPr>
          <w:rFonts w:eastAsia="Times New Roman" w:cs="Times New Roman"/>
          <w:lang w:eastAsia="fr-FR"/>
        </w:rPr>
      </w:pPr>
    </w:p>
    <w:p w:rsidR="00B526E9" w:rsidRPr="00B526E9" w:rsidRDefault="00B526E9" w:rsidP="00B526E9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654735">
        <w:rPr>
          <w:rFonts w:eastAsia="Times New Roman" w:cs="Times New Roman"/>
          <w:b/>
          <w:bCs/>
          <w:lang w:eastAsia="fr-FR"/>
        </w:rPr>
        <w:t xml:space="preserve">Prix du public </w:t>
      </w:r>
    </w:p>
    <w:p w:rsidR="00B526E9" w:rsidRPr="00B526E9" w:rsidRDefault="00B526E9" w:rsidP="00B526E9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Prix du public sélection animation</w:t>
      </w:r>
    </w:p>
    <w:p w:rsidR="00B526E9" w:rsidRDefault="00B526E9" w:rsidP="00B526E9">
      <w:pPr>
        <w:spacing w:after="0" w:line="240" w:lineRule="auto"/>
        <w:rPr>
          <w:rFonts w:eastAsia="Times New Roman" w:cs="Times New Roman"/>
          <w:lang w:eastAsia="fr-FR"/>
        </w:rPr>
      </w:pPr>
    </w:p>
    <w:p w:rsidR="00B526E9" w:rsidRDefault="00B526E9" w:rsidP="00B526E9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Le vote du public sera déterminé à partir de la somme des votes du public pour les deux sélections. Un lauréat pour les deux sélections. </w:t>
      </w:r>
    </w:p>
    <w:p w:rsidR="00B526E9" w:rsidRPr="00124F62" w:rsidRDefault="00B526E9" w:rsidP="00B526E9">
      <w:pPr>
        <w:spacing w:after="0" w:line="240" w:lineRule="auto"/>
        <w:rPr>
          <w:rFonts w:eastAsia="Times New Roman" w:cs="Times New Roman"/>
          <w:u w:val="single"/>
          <w:lang w:eastAsia="fr-FR"/>
        </w:rPr>
      </w:pPr>
    </w:p>
    <w:p w:rsidR="00B526E9" w:rsidRPr="00124F62" w:rsidRDefault="00B526E9" w:rsidP="00124F62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124F62">
        <w:rPr>
          <w:rFonts w:eastAsia="Times New Roman" w:cs="Times New Roman"/>
          <w:lang w:eastAsia="fr-FR"/>
        </w:rPr>
        <w:t>UN par le vote du public scolaire</w:t>
      </w:r>
      <w:r w:rsidR="00124F62" w:rsidRPr="00124F62">
        <w:rPr>
          <w:rFonts w:eastAsia="Times New Roman" w:cs="Times New Roman"/>
          <w:lang w:eastAsia="fr-FR"/>
        </w:rPr>
        <w:t> :</w:t>
      </w:r>
    </w:p>
    <w:p w:rsidR="00B526E9" w:rsidRDefault="00B526E9" w:rsidP="00B526E9">
      <w:pPr>
        <w:spacing w:after="0" w:line="240" w:lineRule="auto"/>
        <w:rPr>
          <w:rFonts w:eastAsia="Times New Roman" w:cs="Times New Roman"/>
          <w:lang w:eastAsia="fr-FR"/>
        </w:rPr>
      </w:pPr>
    </w:p>
    <w:p w:rsidR="00B526E9" w:rsidRDefault="00B526E9" w:rsidP="00B526E9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124F62">
        <w:rPr>
          <w:rFonts w:eastAsia="Times New Roman" w:cs="Times New Roman"/>
          <w:b/>
          <w:lang w:eastAsia="fr-FR"/>
        </w:rPr>
        <w:t>Un prix des scolaires</w:t>
      </w:r>
      <w:r>
        <w:rPr>
          <w:rFonts w:eastAsia="Times New Roman" w:cs="Times New Roman"/>
          <w:lang w:eastAsia="fr-FR"/>
        </w:rPr>
        <w:t xml:space="preserve"> est également décerné par des collégiens et des lycéens. Un lauréat pour les deux sélections. </w:t>
      </w:r>
    </w:p>
    <w:p w:rsidR="00124F62" w:rsidRDefault="00124F62" w:rsidP="00B526E9">
      <w:pPr>
        <w:spacing w:after="0" w:line="240" w:lineRule="auto"/>
        <w:rPr>
          <w:rFonts w:eastAsia="Times New Roman" w:cs="Times New Roman"/>
          <w:lang w:eastAsia="fr-FR"/>
        </w:rPr>
      </w:pPr>
    </w:p>
    <w:p w:rsidR="00B526E9" w:rsidRPr="006135F6" w:rsidRDefault="00B526E9" w:rsidP="00B526E9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6135F6">
        <w:rPr>
          <w:rFonts w:eastAsia="Times New Roman" w:cs="Times New Roman"/>
          <w:b/>
          <w:lang w:eastAsia="fr-FR"/>
        </w:rPr>
        <w:t>ARTICLE 7</w:t>
      </w:r>
      <w:r w:rsidR="006135F6">
        <w:rPr>
          <w:rFonts w:eastAsia="Times New Roman" w:cs="Times New Roman"/>
          <w:b/>
          <w:lang w:eastAsia="fr-FR"/>
        </w:rPr>
        <w:t xml:space="preserve"> : </w:t>
      </w:r>
    </w:p>
    <w:p w:rsidR="00B526E9" w:rsidRDefault="00B526E9" w:rsidP="00B526E9">
      <w:pPr>
        <w:spacing w:after="0" w:line="240" w:lineRule="auto"/>
        <w:rPr>
          <w:rFonts w:eastAsia="Times New Roman" w:cs="Times New Roman"/>
          <w:lang w:eastAsia="fr-FR"/>
        </w:rPr>
      </w:pPr>
    </w:p>
    <w:p w:rsidR="009D49C6" w:rsidRDefault="00B526E9" w:rsidP="00B526E9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La participation au Festival implique l’acceptation sans réserve des termes du présent règlement. En aucun cas, les décisions du comité de sélection </w:t>
      </w:r>
      <w:r w:rsidR="009D49C6">
        <w:rPr>
          <w:rFonts w:eastAsia="Times New Roman" w:cs="Times New Roman"/>
          <w:lang w:eastAsia="fr-FR"/>
        </w:rPr>
        <w:t>et d’organisation et du jury ne pourront être contesté</w:t>
      </w:r>
      <w:r w:rsidR="006135F6">
        <w:rPr>
          <w:rFonts w:eastAsia="Times New Roman" w:cs="Times New Roman"/>
          <w:lang w:eastAsia="fr-FR"/>
        </w:rPr>
        <w:t>e</w:t>
      </w:r>
      <w:r w:rsidR="009D49C6">
        <w:rPr>
          <w:rFonts w:eastAsia="Times New Roman" w:cs="Times New Roman"/>
          <w:lang w:eastAsia="fr-FR"/>
        </w:rPr>
        <w:t xml:space="preserve">s. </w:t>
      </w:r>
    </w:p>
    <w:p w:rsidR="009D49C6" w:rsidRDefault="009D49C6" w:rsidP="00B526E9">
      <w:pPr>
        <w:spacing w:after="0" w:line="240" w:lineRule="auto"/>
        <w:rPr>
          <w:rFonts w:eastAsia="Times New Roman" w:cs="Times New Roman"/>
          <w:lang w:eastAsia="fr-FR"/>
        </w:rPr>
      </w:pPr>
    </w:p>
    <w:p w:rsidR="00B526E9" w:rsidRDefault="009D49C6" w:rsidP="00B526E9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Je soussigné(e) ……………………………………………………………………………………………………………………… déclare avoir</w:t>
      </w:r>
      <w:r w:rsidR="00B526E9" w:rsidRPr="00B526E9">
        <w:rPr>
          <w:rFonts w:eastAsia="Times New Roman" w:cs="Times New Roman"/>
          <w:lang w:eastAsia="fr-FR"/>
        </w:rPr>
        <w:t xml:space="preserve">  </w:t>
      </w:r>
      <w:r>
        <w:rPr>
          <w:rFonts w:eastAsia="Times New Roman" w:cs="Times New Roman"/>
          <w:lang w:eastAsia="fr-FR"/>
        </w:rPr>
        <w:t xml:space="preserve">pris connaissance du règlement du 25è Festival du court-Métrage de Fréjus et m’engage à en respecter les modalités. </w:t>
      </w:r>
    </w:p>
    <w:p w:rsidR="009D49C6" w:rsidRDefault="009D49C6" w:rsidP="00B526E9">
      <w:pPr>
        <w:spacing w:after="0" w:line="240" w:lineRule="auto"/>
        <w:rPr>
          <w:rFonts w:eastAsia="Times New Roman" w:cs="Times New Roman"/>
          <w:lang w:eastAsia="fr-FR"/>
        </w:rPr>
      </w:pPr>
    </w:p>
    <w:p w:rsidR="009D49C6" w:rsidRDefault="009D49C6" w:rsidP="00B526E9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Date</w:t>
      </w:r>
    </w:p>
    <w:p w:rsidR="00B526E9" w:rsidRPr="00B31539" w:rsidRDefault="009D49C6" w:rsidP="00124F62">
      <w:pPr>
        <w:spacing w:after="0" w:line="240" w:lineRule="auto"/>
      </w:pPr>
      <w:r>
        <w:rPr>
          <w:rFonts w:eastAsia="Times New Roman" w:cs="Times New Roman"/>
          <w:lang w:eastAsia="fr-FR"/>
        </w:rPr>
        <w:t>Signature</w:t>
      </w:r>
    </w:p>
    <w:p w:rsidR="00B31539" w:rsidRPr="00B31539" w:rsidRDefault="00B31539" w:rsidP="00B31539">
      <w:pPr>
        <w:spacing w:after="0"/>
        <w:jc w:val="both"/>
      </w:pPr>
    </w:p>
    <w:sectPr w:rsidR="00B31539" w:rsidRPr="00B31539" w:rsidSect="00124F62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F57"/>
    <w:multiLevelType w:val="hybridMultilevel"/>
    <w:tmpl w:val="674E78A4"/>
    <w:lvl w:ilvl="0" w:tplc="5A025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76FA"/>
    <w:multiLevelType w:val="hybridMultilevel"/>
    <w:tmpl w:val="76A660CC"/>
    <w:lvl w:ilvl="0" w:tplc="0DB42B82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79B4E1C"/>
    <w:multiLevelType w:val="hybridMultilevel"/>
    <w:tmpl w:val="5C2C8CAA"/>
    <w:lvl w:ilvl="0" w:tplc="AE487A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39"/>
    <w:rsid w:val="0012245D"/>
    <w:rsid w:val="00124F62"/>
    <w:rsid w:val="001A16B3"/>
    <w:rsid w:val="0049613C"/>
    <w:rsid w:val="004A2F16"/>
    <w:rsid w:val="00554F4F"/>
    <w:rsid w:val="006135F6"/>
    <w:rsid w:val="00927C90"/>
    <w:rsid w:val="00934A0B"/>
    <w:rsid w:val="00955A6F"/>
    <w:rsid w:val="009D49C6"/>
    <w:rsid w:val="00B31539"/>
    <w:rsid w:val="00B526E9"/>
    <w:rsid w:val="00C1182B"/>
    <w:rsid w:val="00D23016"/>
    <w:rsid w:val="00E87603"/>
    <w:rsid w:val="00F10200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EF2D-93C6-4CAD-988E-D1352C2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5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mfestplatfo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j.reber</dc:creator>
  <cp:lastModifiedBy>Béatrice ATTARD</cp:lastModifiedBy>
  <cp:revision>2</cp:revision>
  <dcterms:created xsi:type="dcterms:W3CDTF">2022-05-02T07:46:00Z</dcterms:created>
  <dcterms:modified xsi:type="dcterms:W3CDTF">2022-05-02T07:46:00Z</dcterms:modified>
</cp:coreProperties>
</file>